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73C1" w14:textId="412A1E31" w:rsidR="00B409A9" w:rsidRPr="00866D79" w:rsidRDefault="00866D79" w:rsidP="00B409A9">
      <w:pPr>
        <w:spacing w:after="0"/>
        <w:rPr>
          <w:rFonts w:ascii="Calibri Light" w:hAnsi="Calibri Light" w:cs="Calibri Light"/>
          <w:b/>
          <w:color w:val="244061" w:themeColor="accent1" w:themeShade="80"/>
        </w:rPr>
      </w:pPr>
      <w:r>
        <w:rPr>
          <w:rFonts w:ascii="Calibri Light" w:hAnsi="Calibri Light" w:cs="Calibri Light"/>
          <w:b/>
          <w:color w:val="244061" w:themeColor="accent1" w:themeShade="80"/>
        </w:rPr>
        <w:t xml:space="preserve">Paper 7 </w:t>
      </w:r>
      <w:r w:rsidR="00D45672" w:rsidRPr="00866D79">
        <w:rPr>
          <w:rFonts w:ascii="Calibri Light" w:hAnsi="Calibri Light" w:cs="Calibri Light"/>
          <w:b/>
          <w:color w:val="244061" w:themeColor="accent1" w:themeShade="80"/>
        </w:rPr>
        <w:t xml:space="preserve">HQIP Board of </w:t>
      </w:r>
      <w:r w:rsidRPr="00866D79">
        <w:rPr>
          <w:rFonts w:ascii="Calibri Light" w:hAnsi="Calibri Light" w:cs="Calibri Light"/>
          <w:b/>
          <w:color w:val="244061" w:themeColor="accent1" w:themeShade="80"/>
        </w:rPr>
        <w:t>T</w:t>
      </w:r>
      <w:r w:rsidR="00D45672" w:rsidRPr="00866D79">
        <w:rPr>
          <w:rFonts w:ascii="Calibri Light" w:hAnsi="Calibri Light" w:cs="Calibri Light"/>
          <w:b/>
          <w:color w:val="244061" w:themeColor="accent1" w:themeShade="80"/>
        </w:rPr>
        <w:t>rustees</w:t>
      </w:r>
      <w:r w:rsidR="0064786D" w:rsidRPr="00866D79">
        <w:rPr>
          <w:rFonts w:ascii="Calibri Light" w:hAnsi="Calibri Light" w:cs="Calibri Light"/>
          <w:b/>
          <w:color w:val="244061" w:themeColor="accent1" w:themeShade="80"/>
        </w:rPr>
        <w:t xml:space="preserve">   </w:t>
      </w:r>
      <w:r w:rsidRPr="00866D79">
        <w:rPr>
          <w:rFonts w:ascii="Calibri Light" w:hAnsi="Calibri Light" w:cs="Calibri Light"/>
          <w:color w:val="244061" w:themeColor="accent1" w:themeShade="80"/>
        </w:rPr>
        <w:t xml:space="preserve">Friday </w:t>
      </w:r>
      <w:r w:rsidR="00C33EBE" w:rsidRPr="00866D79">
        <w:rPr>
          <w:rFonts w:ascii="Calibri Light" w:hAnsi="Calibri Light" w:cs="Calibri Light"/>
          <w:color w:val="244061" w:themeColor="accent1" w:themeShade="80"/>
        </w:rPr>
        <w:t>2</w:t>
      </w:r>
      <w:r w:rsidRPr="00866D79">
        <w:rPr>
          <w:rFonts w:ascii="Calibri Light" w:hAnsi="Calibri Light" w:cs="Calibri Light"/>
          <w:color w:val="244061" w:themeColor="accent1" w:themeShade="80"/>
        </w:rPr>
        <w:t>6</w:t>
      </w:r>
      <w:r w:rsidR="00001C94" w:rsidRPr="00866D79">
        <w:rPr>
          <w:rFonts w:ascii="Calibri Light" w:hAnsi="Calibri Light" w:cs="Calibri Light"/>
          <w:color w:val="244061" w:themeColor="accent1" w:themeShade="80"/>
        </w:rPr>
        <w:t xml:space="preserve"> July</w:t>
      </w:r>
      <w:r w:rsidR="00C33EBE" w:rsidRPr="00866D79">
        <w:rPr>
          <w:rFonts w:ascii="Calibri Light" w:hAnsi="Calibri Light" w:cs="Calibri Light"/>
          <w:color w:val="244061" w:themeColor="accent1" w:themeShade="80"/>
        </w:rPr>
        <w:t xml:space="preserve"> 202</w:t>
      </w:r>
      <w:r w:rsidRPr="00866D79">
        <w:rPr>
          <w:rFonts w:ascii="Calibri Light" w:hAnsi="Calibri Light" w:cs="Calibri Light"/>
          <w:color w:val="244061" w:themeColor="accent1" w:themeShade="80"/>
        </w:rPr>
        <w:t>4</w:t>
      </w:r>
      <w:r w:rsidR="00433CB4" w:rsidRPr="00866D79">
        <w:rPr>
          <w:rFonts w:ascii="Calibri Light" w:hAnsi="Calibri Light" w:cs="Calibri Light"/>
          <w:color w:val="244061" w:themeColor="accent1" w:themeShade="80"/>
        </w:rPr>
        <w:t xml:space="preserve"> 1</w:t>
      </w:r>
      <w:r w:rsidRPr="00866D79">
        <w:rPr>
          <w:rFonts w:ascii="Calibri Light" w:hAnsi="Calibri Light" w:cs="Calibri Light"/>
          <w:color w:val="244061" w:themeColor="accent1" w:themeShade="80"/>
        </w:rPr>
        <w:t>0</w:t>
      </w:r>
      <w:r w:rsidR="009B4838" w:rsidRPr="00866D79">
        <w:rPr>
          <w:rFonts w:ascii="Calibri Light" w:hAnsi="Calibri Light" w:cs="Calibri Light"/>
          <w:color w:val="244061" w:themeColor="accent1" w:themeShade="80"/>
        </w:rPr>
        <w:t>.00</w:t>
      </w:r>
      <w:r w:rsidR="006F1E51" w:rsidRPr="00866D79">
        <w:rPr>
          <w:rFonts w:ascii="Calibri Light" w:hAnsi="Calibri Light" w:cs="Calibri Light"/>
          <w:color w:val="244061" w:themeColor="accent1" w:themeShade="80"/>
        </w:rPr>
        <w:t xml:space="preserve"> </w:t>
      </w:r>
      <w:r w:rsidR="0052617E" w:rsidRPr="00866D79">
        <w:rPr>
          <w:rFonts w:ascii="Calibri Light" w:hAnsi="Calibri Light" w:cs="Calibri Light"/>
          <w:color w:val="244061" w:themeColor="accent1" w:themeShade="80"/>
        </w:rPr>
        <w:t>-</w:t>
      </w:r>
      <w:r w:rsidR="006F1E51" w:rsidRPr="00866D79">
        <w:rPr>
          <w:rFonts w:ascii="Calibri Light" w:hAnsi="Calibri Light" w:cs="Calibri Light"/>
          <w:color w:val="244061" w:themeColor="accent1" w:themeShade="80"/>
        </w:rPr>
        <w:t xml:space="preserve"> </w:t>
      </w:r>
      <w:r w:rsidR="00433CB4" w:rsidRPr="00866D79">
        <w:rPr>
          <w:rFonts w:ascii="Calibri Light" w:hAnsi="Calibri Light" w:cs="Calibri Light"/>
          <w:color w:val="244061" w:themeColor="accent1" w:themeShade="80"/>
        </w:rPr>
        <w:t>1</w:t>
      </w:r>
      <w:r w:rsidRPr="00866D79">
        <w:rPr>
          <w:rFonts w:ascii="Calibri Light" w:hAnsi="Calibri Light" w:cs="Calibri Light"/>
          <w:color w:val="244061" w:themeColor="accent1" w:themeShade="80"/>
        </w:rPr>
        <w:t>3</w:t>
      </w:r>
      <w:r w:rsidR="00433CB4" w:rsidRPr="00866D79">
        <w:rPr>
          <w:rFonts w:ascii="Calibri Light" w:hAnsi="Calibri Light" w:cs="Calibri Light"/>
          <w:color w:val="244061" w:themeColor="accent1" w:themeShade="80"/>
        </w:rPr>
        <w:t>.00</w:t>
      </w:r>
      <w:r w:rsidR="00006E00" w:rsidRPr="00866D79">
        <w:rPr>
          <w:rFonts w:ascii="Calibri Light" w:hAnsi="Calibri Light" w:cs="Calibri Light"/>
          <w:color w:val="244061" w:themeColor="accent1" w:themeShade="80"/>
        </w:rPr>
        <w:t xml:space="preserve">, </w:t>
      </w:r>
      <w:r w:rsidR="00C33EBE" w:rsidRPr="00866D79">
        <w:rPr>
          <w:rFonts w:ascii="Calibri Light" w:hAnsi="Calibri Light" w:cs="Calibri Light"/>
          <w:color w:val="244061" w:themeColor="accent1" w:themeShade="80"/>
        </w:rPr>
        <w:t>MS Teams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194"/>
        <w:gridCol w:w="3686"/>
      </w:tblGrid>
      <w:tr w:rsidR="00D76B24" w:rsidRPr="00D76B24" w14:paraId="54F08EB9" w14:textId="77777777" w:rsidTr="00D76B24">
        <w:trPr>
          <w:trHeight w:val="3133"/>
        </w:trPr>
        <w:tc>
          <w:tcPr>
            <w:tcW w:w="3576" w:type="dxa"/>
          </w:tcPr>
          <w:p w14:paraId="291EEA88" w14:textId="047F47A0" w:rsidR="00D76B24" w:rsidRPr="00866D79" w:rsidRDefault="00D76B24" w:rsidP="00D76B24">
            <w:pPr>
              <w:rPr>
                <w:rFonts w:ascii="Calibri Light" w:hAnsi="Calibri Light" w:cs="Calibri Light"/>
                <w:i/>
                <w:color w:val="FF0000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b/>
                <w:sz w:val="18"/>
                <w:szCs w:val="18"/>
              </w:rPr>
              <w:t>Trustees:</w:t>
            </w:r>
          </w:p>
          <w:p w14:paraId="27A8C0E1" w14:textId="4332A0B1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Peter Bloomfield</w:t>
            </w: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, interim Chair</w:t>
            </w: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045C1E98" w14:textId="56291933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Rose Jarvis</w:t>
            </w:r>
          </w:p>
          <w:p w14:paraId="64416A24" w14:textId="64D3F8B0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Academy of Medical Royal Colleges</w:t>
            </w:r>
          </w:p>
          <w:p w14:paraId="100EECB2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Janice Gabriel</w:t>
            </w:r>
          </w:p>
          <w:p w14:paraId="279B20F0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Royal College of Nursing</w:t>
            </w: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4103455F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Gill Coverdale</w:t>
            </w:r>
          </w:p>
          <w:p w14:paraId="35893690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Royal College of Nursing</w:t>
            </w: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5FA15315" w14:textId="52103E6C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Mark Hampton </w:t>
            </w:r>
          </w:p>
          <w:p w14:paraId="6D04A23B" w14:textId="1952D35E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Treasurer</w:t>
            </w:r>
          </w:p>
          <w:p w14:paraId="7389B149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EF2203" w14:textId="428FB385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2F864BC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92D29D3" w14:textId="1E823923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3EF812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  <w:p w14:paraId="27FC77D6" w14:textId="16A3AED9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94" w:type="dxa"/>
          </w:tcPr>
          <w:p w14:paraId="6207CBCD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b/>
                <w:sz w:val="18"/>
                <w:szCs w:val="18"/>
              </w:rPr>
              <w:t>HQIP Observers</w:t>
            </w:r>
          </w:p>
          <w:p w14:paraId="602252BC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Chris Gush </w:t>
            </w:r>
          </w:p>
          <w:p w14:paraId="1FCCD948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HQIP CEO</w:t>
            </w:r>
          </w:p>
          <w:p w14:paraId="10B8509D" w14:textId="07D51060" w:rsidR="00D76B24" w:rsidRPr="00866D79" w:rsidRDefault="00D76B24" w:rsidP="00866D79">
            <w:pPr>
              <w:tabs>
                <w:tab w:val="right" w:pos="2978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Jill Stoddart </w:t>
            </w:r>
            <w:r w:rsidR="00866D7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  <w:p w14:paraId="09F94605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HQIP NCAPOP director of operations </w:t>
            </w:r>
          </w:p>
          <w:p w14:paraId="3AFFDD06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Glenn Hearnden</w:t>
            </w:r>
          </w:p>
          <w:p w14:paraId="04CEF34B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HQIP Corporate services director of operations </w:t>
            </w:r>
          </w:p>
          <w:p w14:paraId="12583BFF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Catherine Brook </w:t>
            </w:r>
          </w:p>
          <w:p w14:paraId="5E025E81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HQIP Head of Finance </w:t>
            </w:r>
          </w:p>
          <w:p w14:paraId="1BF075E6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Anna Kisielewska (secretary)</w:t>
            </w:r>
          </w:p>
          <w:p w14:paraId="3E352FC4" w14:textId="76EC4A0B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Executive Assistant and Infrastructure Manager</w:t>
            </w:r>
          </w:p>
          <w:p w14:paraId="19764CF2" w14:textId="77777777" w:rsidR="00D76B24" w:rsidRPr="00866D79" w:rsidRDefault="00D76B24" w:rsidP="00D76B2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b/>
                <w:sz w:val="18"/>
                <w:szCs w:val="18"/>
              </w:rPr>
              <w:t>Item specific Invitees</w:t>
            </w:r>
          </w:p>
          <w:p w14:paraId="6A72921D" w14:textId="77777777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Clare Fountain </w:t>
            </w:r>
          </w:p>
          <w:p w14:paraId="485C5733" w14:textId="77777777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Associate Director: Healthcare Quality Improvement</w:t>
            </w: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98A1240" w14:textId="77777777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Claudia Snudden</w:t>
            </w:r>
          </w:p>
          <w:p w14:paraId="60EAE91B" w14:textId="77777777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FMLM Fellow </w:t>
            </w:r>
          </w:p>
          <w:p w14:paraId="2EFD9211" w14:textId="77777777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Desi Staykovska </w:t>
            </w:r>
          </w:p>
          <w:p w14:paraId="20441254" w14:textId="50D9672C" w:rsidR="00D76B24" w:rsidRPr="00866D79" w:rsidRDefault="00D76B24" w:rsidP="00D76B2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IG lead </w:t>
            </w:r>
          </w:p>
        </w:tc>
        <w:tc>
          <w:tcPr>
            <w:tcW w:w="3686" w:type="dxa"/>
          </w:tcPr>
          <w:p w14:paraId="74715CEC" w14:textId="77777777" w:rsidR="00D76B24" w:rsidRPr="00866D79" w:rsidRDefault="00D76B24" w:rsidP="00D76B2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b/>
                <w:sz w:val="18"/>
                <w:szCs w:val="18"/>
              </w:rPr>
              <w:t>Apologies</w:t>
            </w:r>
          </w:p>
          <w:p w14:paraId="3C06BCC0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 xml:space="preserve">Danny Keenan </w:t>
            </w:r>
          </w:p>
          <w:p w14:paraId="6983E4B2" w14:textId="77777777" w:rsidR="00D76B24" w:rsidRPr="00866D79" w:rsidRDefault="00D76B24" w:rsidP="00D76B24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sz w:val="18"/>
                <w:szCs w:val="18"/>
              </w:rPr>
              <w:t>HQIP Medical Director</w:t>
            </w:r>
          </w:p>
          <w:p w14:paraId="03E95D6E" w14:textId="77777777" w:rsidR="00D76B24" w:rsidRPr="00866D79" w:rsidRDefault="00D76B24" w:rsidP="00D76B24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 Opted Expert:</w:t>
            </w:r>
          </w:p>
          <w:p w14:paraId="2AB1F37E" w14:textId="77777777" w:rsidR="00D76B24" w:rsidRPr="00866D79" w:rsidRDefault="00D76B24" w:rsidP="00D76B2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sz w:val="18"/>
                <w:szCs w:val="18"/>
              </w:rPr>
              <w:t>Michael Chapman</w:t>
            </w:r>
          </w:p>
          <w:p w14:paraId="538FF681" w14:textId="07D6FAE6" w:rsidR="00D76B24" w:rsidRPr="00866D79" w:rsidRDefault="00D76B24" w:rsidP="00D76B24">
            <w:pPr>
              <w:pStyle w:val="NoSpacing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66D79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NHS D</w:t>
            </w:r>
          </w:p>
        </w:tc>
      </w:tr>
    </w:tbl>
    <w:p w14:paraId="25BE8119" w14:textId="77777777" w:rsidR="002A498D" w:rsidRPr="00D76B24" w:rsidRDefault="002A498D" w:rsidP="00B409A9">
      <w:pPr>
        <w:spacing w:after="0"/>
        <w:rPr>
          <w:rFonts w:ascii="Calibri Light" w:hAnsi="Calibri Light" w:cs="Calibri Light"/>
        </w:rPr>
      </w:pP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547"/>
        <w:gridCol w:w="10141"/>
      </w:tblGrid>
      <w:tr w:rsidR="0052617E" w:rsidRPr="00866D79" w14:paraId="506CA9B8" w14:textId="77777777" w:rsidTr="0073660B">
        <w:trPr>
          <w:tblHeader/>
        </w:trPr>
        <w:tc>
          <w:tcPr>
            <w:tcW w:w="547" w:type="dxa"/>
            <w:shd w:val="clear" w:color="auto" w:fill="050032"/>
            <w:vAlign w:val="center"/>
          </w:tcPr>
          <w:p w14:paraId="186B5E3F" w14:textId="77777777" w:rsidR="0052617E" w:rsidRPr="00866D79" w:rsidRDefault="0052617E" w:rsidP="0073660B">
            <w:pPr>
              <w:pStyle w:val="TableHeading"/>
              <w:spacing w:before="0" w:after="0"/>
              <w:jc w:val="left"/>
              <w:rPr>
                <w:rFonts w:ascii="Calibri Light" w:hAnsi="Calibri Light" w:cs="Calibri Light"/>
                <w:color w:val="D3A41A"/>
              </w:rPr>
            </w:pPr>
          </w:p>
        </w:tc>
        <w:tc>
          <w:tcPr>
            <w:tcW w:w="10141" w:type="dxa"/>
            <w:shd w:val="clear" w:color="auto" w:fill="050032"/>
            <w:vAlign w:val="center"/>
          </w:tcPr>
          <w:p w14:paraId="6A0B5945" w14:textId="77777777" w:rsidR="0052617E" w:rsidRPr="00866D79" w:rsidRDefault="0052617E" w:rsidP="0073660B">
            <w:pPr>
              <w:pStyle w:val="TableHeading"/>
              <w:spacing w:before="0" w:after="0"/>
              <w:jc w:val="left"/>
              <w:rPr>
                <w:rFonts w:ascii="Calibri Light" w:hAnsi="Calibri Light" w:cs="Calibri Light"/>
                <w:color w:val="FFFFFF" w:themeColor="background1"/>
              </w:rPr>
            </w:pPr>
            <w:r w:rsidRPr="00866D79">
              <w:rPr>
                <w:rFonts w:ascii="Calibri Light" w:hAnsi="Calibri Light" w:cs="Calibri Light"/>
                <w:color w:val="FFFFFF" w:themeColor="background1"/>
              </w:rPr>
              <w:t>Item</w:t>
            </w:r>
          </w:p>
        </w:tc>
      </w:tr>
      <w:tr w:rsidR="0052617E" w:rsidRPr="00866D79" w14:paraId="3D5BCA41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73B7E922" w14:textId="77777777" w:rsidR="0052617E" w:rsidRPr="00866D79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7AFC4" w14:textId="6698FA68" w:rsidR="0052617E" w:rsidRPr="00866D79" w:rsidRDefault="0052617E" w:rsidP="0073660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Welcome </w:t>
            </w:r>
            <w:r w:rsidR="00C301DD" w:rsidRPr="00866D79">
              <w:rPr>
                <w:rFonts w:ascii="Calibri Light" w:hAnsi="Calibri Light" w:cs="Calibri Light"/>
                <w:b/>
                <w:sz w:val="20"/>
                <w:szCs w:val="20"/>
              </w:rPr>
              <w:t>and</w:t>
            </w: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introductions </w:t>
            </w:r>
          </w:p>
          <w:p w14:paraId="179EDA22" w14:textId="1D78C815" w:rsidR="0052617E" w:rsidRPr="00866D79" w:rsidRDefault="0052617E" w:rsidP="007366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The Chair welcomed the group to this Board of Trustees meeting and introductions</w:t>
            </w:r>
            <w:r w:rsidR="00260F40" w:rsidRPr="00866D79">
              <w:rPr>
                <w:rFonts w:ascii="Calibri Light" w:hAnsi="Calibri Light" w:cs="Calibri Light"/>
                <w:sz w:val="20"/>
                <w:szCs w:val="20"/>
              </w:rPr>
              <w:t xml:space="preserve"> were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made. </w:t>
            </w:r>
          </w:p>
          <w:p w14:paraId="4422FB6E" w14:textId="4F6358E2" w:rsidR="0052617E" w:rsidRPr="00866D79" w:rsidRDefault="0052617E" w:rsidP="0073660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Declarations of Interest </w:t>
            </w:r>
          </w:p>
          <w:p w14:paraId="0D1483D4" w14:textId="77777777" w:rsidR="0052617E" w:rsidRPr="00866D79" w:rsidRDefault="0052617E" w:rsidP="007366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The trustees and HQIP staff updated their declarations of interest for this meeting. </w:t>
            </w:r>
          </w:p>
          <w:p w14:paraId="67121FD3" w14:textId="3DA07D49" w:rsidR="0052617E" w:rsidRPr="00866D79" w:rsidRDefault="0052617E" w:rsidP="00CB671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The Chair declared that in relation to declarations made at this meeting, </w:t>
            </w:r>
            <w:r w:rsidR="00634FDD" w:rsidRPr="00866D79">
              <w:rPr>
                <w:rFonts w:ascii="Calibri Light" w:hAnsi="Calibri Light" w:cs="Calibri Light"/>
                <w:sz w:val="20"/>
                <w:szCs w:val="20"/>
              </w:rPr>
              <w:t>there we</w:t>
            </w:r>
            <w:r w:rsidR="00CB6719" w:rsidRPr="00866D79">
              <w:rPr>
                <w:rFonts w:ascii="Calibri Light" w:hAnsi="Calibri Light" w:cs="Calibri Light"/>
                <w:sz w:val="20"/>
                <w:szCs w:val="20"/>
              </w:rPr>
              <w:t>re no conflicts</w:t>
            </w:r>
            <w:r w:rsidR="00990B4F" w:rsidRPr="00866D79">
              <w:rPr>
                <w:rFonts w:ascii="Calibri Light" w:hAnsi="Calibri Light" w:cs="Calibri Light"/>
                <w:sz w:val="20"/>
                <w:szCs w:val="20"/>
              </w:rPr>
              <w:t xml:space="preserve"> with </w:t>
            </w:r>
            <w:r w:rsidR="00260F40" w:rsidRPr="00866D79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="00990B4F" w:rsidRPr="00866D79">
              <w:rPr>
                <w:rFonts w:ascii="Calibri Light" w:hAnsi="Calibri Light" w:cs="Calibri Light"/>
                <w:sz w:val="20"/>
                <w:szCs w:val="20"/>
              </w:rPr>
              <w:t>he agenda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</w:tr>
      <w:tr w:rsidR="0052617E" w:rsidRPr="00866D79" w14:paraId="392DCE55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056AE8F9" w14:textId="77777777" w:rsidR="0052617E" w:rsidRPr="00866D79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84543" w14:textId="3E0990B5" w:rsidR="0052617E" w:rsidRPr="00866D79" w:rsidRDefault="0052617E" w:rsidP="0073660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Minutes of last meeting and </w:t>
            </w:r>
            <w:r w:rsidR="00C301DD" w:rsidRPr="00866D79">
              <w:rPr>
                <w:rFonts w:ascii="Calibri Light" w:hAnsi="Calibri Light" w:cs="Calibri Light"/>
                <w:b/>
                <w:sz w:val="20"/>
                <w:szCs w:val="20"/>
              </w:rPr>
              <w:t>m</w:t>
            </w: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>atters arising</w:t>
            </w:r>
          </w:p>
          <w:p w14:paraId="1C8DDC9A" w14:textId="34ACB856" w:rsidR="0052617E" w:rsidRPr="00866D79" w:rsidRDefault="0052617E" w:rsidP="00CB671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 w:rsidR="00A44459" w:rsidRPr="00866D79">
              <w:rPr>
                <w:rFonts w:ascii="Calibri Light" w:hAnsi="Calibri Light" w:cs="Calibri Light"/>
                <w:sz w:val="20"/>
                <w:szCs w:val="20"/>
              </w:rPr>
              <w:t>Board reviewed the minutes of the last meeting</w:t>
            </w:r>
            <w:r w:rsidR="00CB6719"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>as a true and accurate record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2706DE"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E060D02" w14:textId="48085E57" w:rsidR="00C301DD" w:rsidRPr="00866D79" w:rsidRDefault="00C301DD" w:rsidP="00CB671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There were no matters arising</w:t>
            </w:r>
            <w:r w:rsidR="005C3FB8" w:rsidRP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2617E" w:rsidRPr="00866D79" w14:paraId="21D9AC3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2D516D18" w14:textId="77777777" w:rsidR="0052617E" w:rsidRPr="00866D79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27D2FFDF" w14:textId="7F2F6320" w:rsidR="0052617E" w:rsidRPr="00866D79" w:rsidRDefault="0052617E" w:rsidP="0073660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>Chair’s action since last meeting</w:t>
            </w:r>
          </w:p>
          <w:p w14:paraId="64AED2CB" w14:textId="28473E61" w:rsidR="00E050D8" w:rsidRPr="00866D79" w:rsidRDefault="00D76B24" w:rsidP="00D76B24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Discretionary Day of Leave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52617E" w:rsidRPr="00866D79" w14:paraId="167C4757" w14:textId="77777777" w:rsidTr="00866D79">
        <w:trPr>
          <w:trHeight w:val="221"/>
        </w:trPr>
        <w:tc>
          <w:tcPr>
            <w:tcW w:w="547" w:type="dxa"/>
            <w:shd w:val="clear" w:color="auto" w:fill="auto"/>
            <w:vAlign w:val="center"/>
          </w:tcPr>
          <w:p w14:paraId="36B04DC3" w14:textId="77777777" w:rsidR="0052617E" w:rsidRPr="00866D79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0141" w:type="dxa"/>
            <w:shd w:val="clear" w:color="auto" w:fill="auto"/>
          </w:tcPr>
          <w:p w14:paraId="08A0A8E6" w14:textId="3837B7C3" w:rsidR="00E050D8" w:rsidRPr="00866D79" w:rsidRDefault="00006E00" w:rsidP="00D76B2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>202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>-2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60F40" w:rsidRPr="00866D79">
              <w:rPr>
                <w:rFonts w:ascii="Calibri Light" w:hAnsi="Calibri Light" w:cs="Calibri Light"/>
                <w:sz w:val="20"/>
                <w:szCs w:val="20"/>
              </w:rPr>
              <w:t xml:space="preserve">FMLM fellow’s 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>activities final summary update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</w:tr>
      <w:tr w:rsidR="0052617E" w:rsidRPr="00866D79" w14:paraId="282BEAA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8C98888" w14:textId="77777777" w:rsidR="0052617E" w:rsidRPr="00866D79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0141" w:type="dxa"/>
            <w:shd w:val="clear" w:color="auto" w:fill="auto"/>
          </w:tcPr>
          <w:p w14:paraId="6BFC8EB4" w14:textId="52FB8866" w:rsidR="00006E00" w:rsidRPr="00866D79" w:rsidRDefault="00006E00" w:rsidP="00363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Operational performance</w:t>
            </w:r>
          </w:p>
          <w:p w14:paraId="7CBEB1C4" w14:textId="69E5E2F9" w:rsidR="00363B10" w:rsidRPr="00866D79" w:rsidRDefault="00363B10" w:rsidP="00D76B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Updates were given on the:  </w:t>
            </w:r>
          </w:p>
          <w:p w14:paraId="3AB69ED8" w14:textId="17CBE7C1" w:rsidR="00363B10" w:rsidRPr="00866D79" w:rsidRDefault="00801A1D" w:rsidP="00E70EFF">
            <w:pPr>
              <w:pStyle w:val="ListParagraph"/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1st</w:t>
            </w:r>
            <w:r w:rsidR="00E70EFF"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63B10" w:rsidRPr="00866D79">
              <w:rPr>
                <w:rFonts w:ascii="Calibri Light" w:hAnsi="Calibri Light" w:cs="Calibri Light"/>
                <w:sz w:val="20"/>
                <w:szCs w:val="20"/>
              </w:rPr>
              <w:t>quarter management accounts 202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363B10" w:rsidRPr="00866D79">
              <w:rPr>
                <w:rFonts w:ascii="Calibri Light" w:hAnsi="Calibri Light" w:cs="Calibri Light"/>
                <w:sz w:val="20"/>
                <w:szCs w:val="20"/>
              </w:rPr>
              <w:t>/2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363B10" w:rsidRPr="00866D79">
              <w:rPr>
                <w:rFonts w:ascii="Calibri Light" w:hAnsi="Calibri Light" w:cs="Calibri Light"/>
                <w:sz w:val="20"/>
                <w:szCs w:val="20"/>
              </w:rPr>
              <w:t xml:space="preserve"> – the Board noted and approved all </w:t>
            </w:r>
            <w:r w:rsidR="008F7248" w:rsidRPr="00866D79">
              <w:rPr>
                <w:rFonts w:ascii="Calibri Light" w:hAnsi="Calibri Light" w:cs="Calibri Light"/>
                <w:sz w:val="20"/>
                <w:szCs w:val="20"/>
              </w:rPr>
              <w:t>reports.</w:t>
            </w:r>
          </w:p>
          <w:p w14:paraId="6E867884" w14:textId="7C71923A" w:rsidR="00DB715E" w:rsidRPr="00866D79" w:rsidRDefault="00363B10" w:rsidP="00260F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134460" w:rsidRPr="00866D79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sk register - </w:t>
            </w:r>
            <w:r w:rsidRPr="00866D79"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 Board were satisfied that risks identified in the register were being appropriately mitigated and provided direction to HQIP in terms of specific actions against the highest rated risks</w:t>
            </w:r>
            <w:r w:rsidR="00006E00" w:rsidRPr="00866D79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7B7DE7A0" w14:textId="316C0617" w:rsidR="00D76B24" w:rsidRPr="00866D79" w:rsidRDefault="00D76B24" w:rsidP="00857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KPI Review for Q4 2023/24 and Q1 2024/25 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866D7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866D7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the </w:t>
            </w:r>
            <w:r w:rsidR="00866D79" w:rsidRPr="00866D79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Board </w:t>
            </w:r>
            <w:r w:rsidR="00866D79" w:rsidRPr="00866D79">
              <w:rPr>
                <w:rFonts w:ascii="Calibri Light" w:hAnsi="Calibri Light" w:cs="Calibri Light"/>
                <w:sz w:val="20"/>
                <w:szCs w:val="20"/>
              </w:rPr>
              <w:t>acknowledged that the KPI performance was on target, thanked all staff for delivering work to a very high standard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B0D0D" w:rsidRPr="00866D79" w14:paraId="793BF3BE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1F1F30DE" w14:textId="77777777" w:rsidR="005B0D0D" w:rsidRPr="00866D79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141" w:type="dxa"/>
            <w:shd w:val="clear" w:color="auto" w:fill="auto"/>
          </w:tcPr>
          <w:p w14:paraId="2476B262" w14:textId="66C8ED26" w:rsidR="003024A7" w:rsidRPr="00866D79" w:rsidRDefault="005B0D0D" w:rsidP="00EB2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>Work programme update</w:t>
            </w:r>
            <w:r w:rsidR="00866D79" w:rsidRPr="00866D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- </w:t>
            </w:r>
            <w:r w:rsidR="00EB2A8C" w:rsidRPr="00866D79">
              <w:rPr>
                <w:rFonts w:ascii="Calibri Light" w:hAnsi="Calibri Light" w:cs="Calibri Light"/>
                <w:sz w:val="20"/>
                <w:szCs w:val="20"/>
              </w:rPr>
              <w:t xml:space="preserve">The Board </w:t>
            </w:r>
            <w:r w:rsidR="00C76CA3" w:rsidRPr="00866D79">
              <w:rPr>
                <w:rFonts w:ascii="Calibri Light" w:hAnsi="Calibri Light" w:cs="Calibri Light"/>
                <w:sz w:val="20"/>
                <w:szCs w:val="20"/>
              </w:rPr>
              <w:t>received scheduled</w:t>
            </w:r>
            <w:r w:rsidR="00EB2A8C" w:rsidRPr="00866D79">
              <w:rPr>
                <w:rFonts w:ascii="Calibri Light" w:hAnsi="Calibri Light" w:cs="Calibri Light"/>
                <w:sz w:val="20"/>
                <w:szCs w:val="20"/>
              </w:rPr>
              <w:t xml:space="preserve"> updates </w:t>
            </w:r>
            <w:r w:rsidR="00260F40" w:rsidRPr="00866D79">
              <w:rPr>
                <w:rFonts w:ascii="Calibri Light" w:hAnsi="Calibri Light" w:cs="Calibri Light"/>
                <w:sz w:val="20"/>
                <w:szCs w:val="20"/>
              </w:rPr>
              <w:t>regarding:</w:t>
            </w:r>
          </w:p>
          <w:p w14:paraId="2D4EA816" w14:textId="5030DDEA" w:rsidR="003024A7" w:rsidRPr="00866D79" w:rsidRDefault="00E050D8" w:rsidP="003024A7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NC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>APOP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programme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80BA2D2" w14:textId="7DBE2934" w:rsidR="00E050D8" w:rsidRPr="00866D79" w:rsidRDefault="00260F40" w:rsidP="001C3CAF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New business development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DD6A1B9" w14:textId="033FAFDF" w:rsidR="009C0214" w:rsidRPr="00866D79" w:rsidRDefault="00E050D8" w:rsidP="001C3CAF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Information Governance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16D15F26" w14:textId="3D4ABAC7" w:rsidR="00E050D8" w:rsidRPr="00866D79" w:rsidRDefault="00E050D8" w:rsidP="001C3CAF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Health and Safety</w:t>
            </w:r>
            <w:r w:rsid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B0D0D" w:rsidRPr="00866D79" w14:paraId="3C56B0EE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09C12C8D" w14:textId="77777777" w:rsidR="005B0D0D" w:rsidRPr="00866D79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141" w:type="dxa"/>
          </w:tcPr>
          <w:p w14:paraId="52D6E647" w14:textId="77777777" w:rsidR="005B0D0D" w:rsidRPr="00866D79" w:rsidRDefault="005B0D0D" w:rsidP="005B0D0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b/>
                <w:sz w:val="20"/>
                <w:szCs w:val="20"/>
              </w:rPr>
              <w:t>Any other business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194D0F75" w14:textId="508642F3" w:rsidR="005B0D0D" w:rsidRPr="00866D79" w:rsidRDefault="00A44459" w:rsidP="00CB671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CB6719" w:rsidRPr="00866D79">
              <w:rPr>
                <w:rFonts w:ascii="Calibri Light" w:hAnsi="Calibri Light" w:cs="Calibri Light"/>
                <w:sz w:val="20"/>
                <w:szCs w:val="20"/>
              </w:rPr>
              <w:t>one</w:t>
            </w:r>
            <w:r w:rsidR="003024A7" w:rsidRPr="00866D79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5B0D0D" w:rsidRPr="00866D79" w14:paraId="0F33E3C7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64CE617E" w14:textId="77777777" w:rsidR="005B0D0D" w:rsidRPr="00866D79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141" w:type="dxa"/>
            <w:vAlign w:val="center"/>
          </w:tcPr>
          <w:p w14:paraId="3C29125E" w14:textId="1B22D43C" w:rsidR="003024A7" w:rsidRPr="00866D79" w:rsidRDefault="005B0D0D" w:rsidP="005B0D0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D</w:t>
            </w:r>
            <w:r w:rsidR="00EB2A8C" w:rsidRPr="00866D79">
              <w:rPr>
                <w:rFonts w:ascii="Calibri Light" w:hAnsi="Calibri Light" w:cs="Calibri Light"/>
                <w:sz w:val="20"/>
                <w:szCs w:val="20"/>
              </w:rPr>
              <w:t>ate of next meeting</w:t>
            </w:r>
            <w:r w:rsidR="003024A7" w:rsidRPr="00866D79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5C7F001B" w14:textId="0DD5D042" w:rsidR="005B0D0D" w:rsidRPr="00866D79" w:rsidRDefault="001C3CAF" w:rsidP="003024A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66D79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0F28B1"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050D8" w:rsidRPr="00866D79">
              <w:rPr>
                <w:rFonts w:ascii="Calibri Light" w:hAnsi="Calibri Light" w:cs="Calibri Light"/>
                <w:sz w:val="20"/>
                <w:szCs w:val="20"/>
              </w:rPr>
              <w:t>November</w:t>
            </w:r>
            <w:r w:rsidRPr="00866D7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C0214" w:rsidRPr="00866D79">
              <w:rPr>
                <w:rFonts w:ascii="Calibri Light" w:hAnsi="Calibri Light" w:cs="Calibri Light"/>
                <w:sz w:val="20"/>
                <w:szCs w:val="20"/>
              </w:rPr>
              <w:t>202</w:t>
            </w:r>
            <w:r w:rsidR="00D76B24" w:rsidRPr="00866D79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</w:tr>
    </w:tbl>
    <w:p w14:paraId="54B60635" w14:textId="2A288F4F" w:rsidR="00AC36F9" w:rsidRDefault="00AC36F9" w:rsidP="0052617E">
      <w:pPr>
        <w:tabs>
          <w:tab w:val="left" w:pos="3456"/>
        </w:tabs>
        <w:rPr>
          <w:rFonts w:ascii="Calibri Light" w:hAnsi="Calibri Light" w:cs="Calibri Light"/>
        </w:rPr>
      </w:pPr>
    </w:p>
    <w:p w14:paraId="2AF7CA81" w14:textId="7F20823D" w:rsidR="00866D79" w:rsidRPr="00866D79" w:rsidRDefault="00866D79" w:rsidP="00866D79">
      <w:pPr>
        <w:tabs>
          <w:tab w:val="left" w:pos="2743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sectPr w:rsidR="00866D79" w:rsidRPr="00866D79" w:rsidSect="00D664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FD5D" w14:textId="77777777" w:rsidR="0052617E" w:rsidRDefault="0052617E" w:rsidP="00B409A9">
      <w:pPr>
        <w:spacing w:after="0" w:line="240" w:lineRule="auto"/>
      </w:pPr>
      <w:r>
        <w:separator/>
      </w:r>
    </w:p>
  </w:endnote>
  <w:endnote w:type="continuationSeparator" w:id="0">
    <w:p w14:paraId="5A52DE67" w14:textId="77777777" w:rsidR="0052617E" w:rsidRDefault="0052617E" w:rsidP="00B4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IAR K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69A5" w14:textId="6B239854" w:rsidR="00D76B24" w:rsidRPr="00D76B24" w:rsidRDefault="00D76B24" w:rsidP="00D76B24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Cs/>
        <w:color w:val="7F7F7F" w:themeColor="text1" w:themeTint="80"/>
        <w:sz w:val="20"/>
        <w:szCs w:val="20"/>
      </w:rPr>
    </w:pPr>
    <w:r w:rsidRPr="00D76B24">
      <w:rPr>
        <w:rFonts w:cstheme="minorHAnsi"/>
        <w:iCs/>
        <w:color w:val="7F7F7F" w:themeColor="text1" w:themeTint="80"/>
        <w:sz w:val="20"/>
        <w:szCs w:val="20"/>
      </w:rPr>
      <w:t xml:space="preserve">HQIP Board of Trustees, 26 July 2024                                                                                                                                               </w:t>
    </w:r>
    <w:sdt>
      <w:sdtPr>
        <w:rPr>
          <w:iCs/>
          <w:color w:val="7F7F7F" w:themeColor="text1" w:themeTint="80"/>
          <w:sz w:val="20"/>
          <w:szCs w:val="20"/>
        </w:rPr>
        <w:id w:val="-10104481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Cs/>
              <w:color w:val="7F7F7F" w:themeColor="text1" w:themeTint="80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76B24">
              <w:rPr>
                <w:iCs/>
                <w:color w:val="7F7F7F" w:themeColor="text1" w:themeTint="80"/>
                <w:sz w:val="20"/>
                <w:szCs w:val="20"/>
              </w:rPr>
              <w:t xml:space="preserve">Page </w: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begin"/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instrText>PAGE</w:instrTex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t>2</w: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end"/>
            </w:r>
            <w:r w:rsidRPr="00D76B24">
              <w:rPr>
                <w:iCs/>
                <w:color w:val="7F7F7F" w:themeColor="text1" w:themeTint="80"/>
                <w:sz w:val="20"/>
                <w:szCs w:val="20"/>
              </w:rPr>
              <w:t xml:space="preserve"> of </w: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begin"/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instrText>NUMPAGES</w:instrTex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t>2</w:t>
            </w:r>
            <w:r w:rsidRPr="00D76B24">
              <w:rPr>
                <w:b/>
                <w:bCs/>
                <w:iCs/>
                <w:color w:val="7F7F7F" w:themeColor="text1" w:themeTint="80"/>
                <w:sz w:val="20"/>
                <w:szCs w:val="20"/>
              </w:rPr>
              <w:fldChar w:fldCharType="end"/>
            </w:r>
          </w:sdtContent>
        </w:sdt>
      </w:sdtContent>
    </w:sdt>
  </w:p>
  <w:p w14:paraId="58AC1AAD" w14:textId="1638C3F6" w:rsidR="00A23A3C" w:rsidRPr="00A23A3C" w:rsidRDefault="00A23A3C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7E2C" w14:textId="0969F07C" w:rsidR="00D76B24" w:rsidRPr="00866D79" w:rsidRDefault="00D76B24" w:rsidP="00D76B24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Cs/>
        <w:color w:val="7F7F7F" w:themeColor="text1" w:themeTint="80"/>
        <w:sz w:val="18"/>
        <w:szCs w:val="18"/>
      </w:rPr>
    </w:pPr>
    <w:r w:rsidRPr="00866D79">
      <w:rPr>
        <w:rFonts w:cstheme="minorHAnsi"/>
        <w:iCs/>
        <w:color w:val="7F7F7F" w:themeColor="text1" w:themeTint="80"/>
        <w:sz w:val="18"/>
        <w:szCs w:val="18"/>
      </w:rPr>
      <w:t xml:space="preserve">HQIP Board of Trustees, 26 July 2024                         </w:t>
    </w:r>
    <w:r w:rsidR="00866D79">
      <w:rPr>
        <w:rFonts w:cstheme="minorHAnsi"/>
        <w:iCs/>
        <w:color w:val="7F7F7F" w:themeColor="text1" w:themeTint="80"/>
        <w:sz w:val="18"/>
        <w:szCs w:val="18"/>
      </w:rPr>
      <w:t xml:space="preserve">                        </w:t>
    </w:r>
    <w:r w:rsidRPr="00866D79">
      <w:rPr>
        <w:rFonts w:cstheme="minorHAnsi"/>
        <w:iCs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</w:t>
    </w:r>
    <w:sdt>
      <w:sdtPr>
        <w:rPr>
          <w:iCs/>
          <w:color w:val="7F7F7F" w:themeColor="text1" w:themeTint="80"/>
          <w:sz w:val="18"/>
          <w:szCs w:val="18"/>
        </w:rPr>
        <w:id w:val="132529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Cs/>
              <w:color w:val="7F7F7F" w:themeColor="text1" w:themeTint="80"/>
              <w:sz w:val="18"/>
              <w:szCs w:val="18"/>
            </w:rPr>
            <w:id w:val="-292520101"/>
            <w:docPartObj>
              <w:docPartGallery w:val="Page Numbers (Top of Page)"/>
              <w:docPartUnique/>
            </w:docPartObj>
          </w:sdtPr>
          <w:sdtEndPr/>
          <w:sdtContent>
            <w:r w:rsidRPr="00866D79">
              <w:rPr>
                <w:iCs/>
                <w:color w:val="7F7F7F" w:themeColor="text1" w:themeTint="80"/>
                <w:sz w:val="18"/>
                <w:szCs w:val="18"/>
              </w:rPr>
              <w:t xml:space="preserve">Page </w: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begin"/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instrText>PAGE</w:instrTex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2</w: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end"/>
            </w:r>
            <w:r w:rsidRPr="00866D79">
              <w:rPr>
                <w:iCs/>
                <w:color w:val="7F7F7F" w:themeColor="text1" w:themeTint="80"/>
                <w:sz w:val="18"/>
                <w:szCs w:val="18"/>
              </w:rPr>
              <w:t xml:space="preserve"> of </w: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begin"/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instrText>NUMPAGES</w:instrTex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2</w:t>
            </w:r>
            <w:r w:rsidRPr="00866D79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fldChar w:fldCharType="end"/>
            </w:r>
          </w:sdtContent>
        </w:sdt>
      </w:sdtContent>
    </w:sdt>
  </w:p>
  <w:p w14:paraId="131010A4" w14:textId="77777777" w:rsidR="00D76B24" w:rsidRPr="00A23A3C" w:rsidRDefault="00D76B24" w:rsidP="00D76B24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</w:p>
  <w:p w14:paraId="31BFC25C" w14:textId="4847C23A" w:rsidR="0078362A" w:rsidRPr="00D76B24" w:rsidRDefault="0078362A" w:rsidP="00D7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E296" w14:textId="77777777" w:rsidR="0052617E" w:rsidRDefault="0052617E" w:rsidP="00B409A9">
      <w:pPr>
        <w:spacing w:after="0" w:line="240" w:lineRule="auto"/>
      </w:pPr>
      <w:r>
        <w:separator/>
      </w:r>
    </w:p>
  </w:footnote>
  <w:footnote w:type="continuationSeparator" w:id="0">
    <w:p w14:paraId="69E58AA5" w14:textId="77777777" w:rsidR="0052617E" w:rsidRDefault="0052617E" w:rsidP="00B4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590E" w14:textId="77777777" w:rsidR="00CC1258" w:rsidRDefault="00CC1258" w:rsidP="00D664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09D0" w14:textId="6D0F2735" w:rsidR="00826D39" w:rsidRDefault="00866D79" w:rsidP="00866D79">
    <w:pPr>
      <w:pStyle w:val="Header"/>
      <w:tabs>
        <w:tab w:val="clear" w:pos="9026"/>
        <w:tab w:val="left" w:pos="264"/>
        <w:tab w:val="right" w:pos="10206"/>
        <w:tab w:val="right" w:pos="10466"/>
      </w:tabs>
    </w:pPr>
    <w:r w:rsidRPr="00866D79">
      <w:rPr>
        <w:color w:val="A6A6A6" w:themeColor="background1" w:themeShade="A6"/>
      </w:rPr>
      <w:t>Minutes</w:t>
    </w:r>
    <w:r>
      <w:tab/>
    </w:r>
    <w:r>
      <w:tab/>
    </w:r>
    <w:r w:rsidR="00826D39">
      <w:rPr>
        <w:noProof/>
        <w:lang w:eastAsia="en-GB"/>
      </w:rPr>
      <w:drawing>
        <wp:inline distT="0" distB="0" distL="0" distR="0" wp14:anchorId="51D7C47D" wp14:editId="4B7C69C5">
          <wp:extent cx="982841" cy="519841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IP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70" cy="5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950"/>
    <w:multiLevelType w:val="hybridMultilevel"/>
    <w:tmpl w:val="9E4659BA"/>
    <w:lvl w:ilvl="0" w:tplc="DF2ADF1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C67"/>
    <w:multiLevelType w:val="hybridMultilevel"/>
    <w:tmpl w:val="E32CC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29AF"/>
    <w:multiLevelType w:val="hybridMultilevel"/>
    <w:tmpl w:val="940AD0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65625"/>
    <w:multiLevelType w:val="multilevel"/>
    <w:tmpl w:val="A810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5D26E3"/>
    <w:multiLevelType w:val="hybridMultilevel"/>
    <w:tmpl w:val="24A8C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67636"/>
    <w:multiLevelType w:val="hybridMultilevel"/>
    <w:tmpl w:val="B5F8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AE9"/>
    <w:multiLevelType w:val="hybridMultilevel"/>
    <w:tmpl w:val="D62E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EF0"/>
    <w:multiLevelType w:val="hybridMultilevel"/>
    <w:tmpl w:val="284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6969"/>
    <w:multiLevelType w:val="multilevel"/>
    <w:tmpl w:val="4D729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820D30"/>
    <w:multiLevelType w:val="hybridMultilevel"/>
    <w:tmpl w:val="4F0AC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7"/>
    <w:multiLevelType w:val="hybridMultilevel"/>
    <w:tmpl w:val="5660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AA7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F6C6D89"/>
    <w:multiLevelType w:val="hybridMultilevel"/>
    <w:tmpl w:val="FF3437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39422A"/>
    <w:multiLevelType w:val="hybridMultilevel"/>
    <w:tmpl w:val="2BDA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522"/>
    <w:multiLevelType w:val="hybridMultilevel"/>
    <w:tmpl w:val="DA8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629"/>
    <w:multiLevelType w:val="hybridMultilevel"/>
    <w:tmpl w:val="4E4A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1A49"/>
    <w:multiLevelType w:val="hybridMultilevel"/>
    <w:tmpl w:val="2072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777"/>
    <w:multiLevelType w:val="multilevel"/>
    <w:tmpl w:val="B9381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33D2D65"/>
    <w:multiLevelType w:val="hybridMultilevel"/>
    <w:tmpl w:val="6DA0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4D29"/>
    <w:multiLevelType w:val="hybridMultilevel"/>
    <w:tmpl w:val="E224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56A87"/>
    <w:multiLevelType w:val="hybridMultilevel"/>
    <w:tmpl w:val="792C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972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79236EE"/>
    <w:multiLevelType w:val="hybridMultilevel"/>
    <w:tmpl w:val="010EC69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ED3744"/>
    <w:multiLevelType w:val="hybridMultilevel"/>
    <w:tmpl w:val="37B68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6968"/>
    <w:multiLevelType w:val="hybridMultilevel"/>
    <w:tmpl w:val="0070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20948"/>
    <w:multiLevelType w:val="hybridMultilevel"/>
    <w:tmpl w:val="5D7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86A"/>
    <w:multiLevelType w:val="hybridMultilevel"/>
    <w:tmpl w:val="A0E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747A"/>
    <w:multiLevelType w:val="hybridMultilevel"/>
    <w:tmpl w:val="95C0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473C0"/>
    <w:multiLevelType w:val="hybridMultilevel"/>
    <w:tmpl w:val="78F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0E12"/>
    <w:multiLevelType w:val="hybridMultilevel"/>
    <w:tmpl w:val="E34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C3F"/>
    <w:multiLevelType w:val="hybridMultilevel"/>
    <w:tmpl w:val="E80E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F0427"/>
    <w:multiLevelType w:val="hybridMultilevel"/>
    <w:tmpl w:val="E2D251BE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659C577E"/>
    <w:multiLevelType w:val="hybridMultilevel"/>
    <w:tmpl w:val="97C8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A5F"/>
    <w:multiLevelType w:val="hybridMultilevel"/>
    <w:tmpl w:val="0A7CA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03C1"/>
    <w:multiLevelType w:val="hybridMultilevel"/>
    <w:tmpl w:val="85EE8D7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0221852">
    <w:abstractNumId w:val="33"/>
  </w:num>
  <w:num w:numId="2" w16cid:durableId="1238707595">
    <w:abstractNumId w:val="16"/>
  </w:num>
  <w:num w:numId="3" w16cid:durableId="15493001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825012">
    <w:abstractNumId w:val="6"/>
  </w:num>
  <w:num w:numId="5" w16cid:durableId="1250239092">
    <w:abstractNumId w:val="27"/>
  </w:num>
  <w:num w:numId="6" w16cid:durableId="1369406304">
    <w:abstractNumId w:val="0"/>
  </w:num>
  <w:num w:numId="7" w16cid:durableId="2084255985">
    <w:abstractNumId w:val="13"/>
  </w:num>
  <w:num w:numId="8" w16cid:durableId="70931489">
    <w:abstractNumId w:val="23"/>
  </w:num>
  <w:num w:numId="9" w16cid:durableId="1148782705">
    <w:abstractNumId w:val="1"/>
  </w:num>
  <w:num w:numId="10" w16cid:durableId="1599093930">
    <w:abstractNumId w:val="15"/>
  </w:num>
  <w:num w:numId="11" w16cid:durableId="1945914494">
    <w:abstractNumId w:val="29"/>
  </w:num>
  <w:num w:numId="12" w16cid:durableId="1259950309">
    <w:abstractNumId w:val="14"/>
  </w:num>
  <w:num w:numId="13" w16cid:durableId="1493523387">
    <w:abstractNumId w:val="9"/>
  </w:num>
  <w:num w:numId="14" w16cid:durableId="726799742">
    <w:abstractNumId w:val="24"/>
  </w:num>
  <w:num w:numId="15" w16cid:durableId="1645113963">
    <w:abstractNumId w:val="5"/>
  </w:num>
  <w:num w:numId="16" w16cid:durableId="1329098712">
    <w:abstractNumId w:val="12"/>
  </w:num>
  <w:num w:numId="17" w16cid:durableId="1112701937">
    <w:abstractNumId w:val="34"/>
  </w:num>
  <w:num w:numId="18" w16cid:durableId="1175994685">
    <w:abstractNumId w:val="22"/>
  </w:num>
  <w:num w:numId="19" w16cid:durableId="764423355">
    <w:abstractNumId w:val="7"/>
  </w:num>
  <w:num w:numId="20" w16cid:durableId="509026446">
    <w:abstractNumId w:val="4"/>
  </w:num>
  <w:num w:numId="21" w16cid:durableId="1019893948">
    <w:abstractNumId w:val="3"/>
  </w:num>
  <w:num w:numId="22" w16cid:durableId="262541512">
    <w:abstractNumId w:val="2"/>
  </w:num>
  <w:num w:numId="23" w16cid:durableId="1834180839">
    <w:abstractNumId w:val="19"/>
  </w:num>
  <w:num w:numId="24" w16cid:durableId="856653664">
    <w:abstractNumId w:val="32"/>
  </w:num>
  <w:num w:numId="25" w16cid:durableId="1989624416">
    <w:abstractNumId w:val="20"/>
  </w:num>
  <w:num w:numId="26" w16cid:durableId="784270795">
    <w:abstractNumId w:val="17"/>
  </w:num>
  <w:num w:numId="27" w16cid:durableId="1176310501">
    <w:abstractNumId w:val="21"/>
  </w:num>
  <w:num w:numId="28" w16cid:durableId="14891924">
    <w:abstractNumId w:val="11"/>
  </w:num>
  <w:num w:numId="29" w16cid:durableId="1263881398">
    <w:abstractNumId w:val="18"/>
  </w:num>
  <w:num w:numId="30" w16cid:durableId="1608268124">
    <w:abstractNumId w:val="8"/>
  </w:num>
  <w:num w:numId="31" w16cid:durableId="1097021989">
    <w:abstractNumId w:val="10"/>
  </w:num>
  <w:num w:numId="32" w16cid:durableId="971640997">
    <w:abstractNumId w:val="25"/>
  </w:num>
  <w:num w:numId="33" w16cid:durableId="1506937087">
    <w:abstractNumId w:val="30"/>
  </w:num>
  <w:num w:numId="34" w16cid:durableId="2077118226">
    <w:abstractNumId w:val="31"/>
  </w:num>
  <w:num w:numId="35" w16cid:durableId="490030106">
    <w:abstractNumId w:val="26"/>
  </w:num>
  <w:num w:numId="36" w16cid:durableId="7249141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7E"/>
    <w:rsid w:val="00001C94"/>
    <w:rsid w:val="00006E00"/>
    <w:rsid w:val="000166B3"/>
    <w:rsid w:val="00045C12"/>
    <w:rsid w:val="000471C1"/>
    <w:rsid w:val="0005551C"/>
    <w:rsid w:val="00095B91"/>
    <w:rsid w:val="000A115A"/>
    <w:rsid w:val="000A5AD2"/>
    <w:rsid w:val="000E3763"/>
    <w:rsid w:val="000F28B1"/>
    <w:rsid w:val="00100BD4"/>
    <w:rsid w:val="00134460"/>
    <w:rsid w:val="00147748"/>
    <w:rsid w:val="001700A4"/>
    <w:rsid w:val="001774B1"/>
    <w:rsid w:val="0018006D"/>
    <w:rsid w:val="0019458C"/>
    <w:rsid w:val="001A7ECA"/>
    <w:rsid w:val="001C3CAF"/>
    <w:rsid w:val="001E4C72"/>
    <w:rsid w:val="002441D7"/>
    <w:rsid w:val="00260F40"/>
    <w:rsid w:val="002706DE"/>
    <w:rsid w:val="002912E9"/>
    <w:rsid w:val="00296B80"/>
    <w:rsid w:val="002A498D"/>
    <w:rsid w:val="002C2F9A"/>
    <w:rsid w:val="002D375E"/>
    <w:rsid w:val="002F6B8A"/>
    <w:rsid w:val="002F6F2E"/>
    <w:rsid w:val="003024A7"/>
    <w:rsid w:val="003424C9"/>
    <w:rsid w:val="0034553D"/>
    <w:rsid w:val="0035389F"/>
    <w:rsid w:val="00363B10"/>
    <w:rsid w:val="00370CC2"/>
    <w:rsid w:val="003B2CBE"/>
    <w:rsid w:val="003C6A6B"/>
    <w:rsid w:val="003E00C0"/>
    <w:rsid w:val="004068F6"/>
    <w:rsid w:val="004118BC"/>
    <w:rsid w:val="00411B40"/>
    <w:rsid w:val="00432CC1"/>
    <w:rsid w:val="00433CB4"/>
    <w:rsid w:val="00482E16"/>
    <w:rsid w:val="004B6D0A"/>
    <w:rsid w:val="004C0E07"/>
    <w:rsid w:val="004C428D"/>
    <w:rsid w:val="00501806"/>
    <w:rsid w:val="00502DEA"/>
    <w:rsid w:val="0050743F"/>
    <w:rsid w:val="0052617E"/>
    <w:rsid w:val="005B051A"/>
    <w:rsid w:val="005B0D0D"/>
    <w:rsid w:val="005C3FB8"/>
    <w:rsid w:val="005E1D17"/>
    <w:rsid w:val="00634FDD"/>
    <w:rsid w:val="00645012"/>
    <w:rsid w:val="0064786D"/>
    <w:rsid w:val="00662223"/>
    <w:rsid w:val="00676E8F"/>
    <w:rsid w:val="006809E7"/>
    <w:rsid w:val="006D7B8A"/>
    <w:rsid w:val="006F1E51"/>
    <w:rsid w:val="00700AAD"/>
    <w:rsid w:val="007303A3"/>
    <w:rsid w:val="00753C31"/>
    <w:rsid w:val="00772B13"/>
    <w:rsid w:val="00775F35"/>
    <w:rsid w:val="0078362A"/>
    <w:rsid w:val="007A21A5"/>
    <w:rsid w:val="007A4329"/>
    <w:rsid w:val="007C3DCF"/>
    <w:rsid w:val="007F448C"/>
    <w:rsid w:val="00801A1D"/>
    <w:rsid w:val="00807DB9"/>
    <w:rsid w:val="00815670"/>
    <w:rsid w:val="00820DD5"/>
    <w:rsid w:val="00826D39"/>
    <w:rsid w:val="008273D0"/>
    <w:rsid w:val="00857DD9"/>
    <w:rsid w:val="00864BC4"/>
    <w:rsid w:val="00866D79"/>
    <w:rsid w:val="008A3D83"/>
    <w:rsid w:val="008B39B1"/>
    <w:rsid w:val="008B73A8"/>
    <w:rsid w:val="008C1B41"/>
    <w:rsid w:val="008C26EA"/>
    <w:rsid w:val="008F0B56"/>
    <w:rsid w:val="008F7248"/>
    <w:rsid w:val="00913847"/>
    <w:rsid w:val="00916FEC"/>
    <w:rsid w:val="0095271C"/>
    <w:rsid w:val="00967817"/>
    <w:rsid w:val="00967986"/>
    <w:rsid w:val="0097005E"/>
    <w:rsid w:val="00983495"/>
    <w:rsid w:val="00990B4F"/>
    <w:rsid w:val="009A2160"/>
    <w:rsid w:val="009B335A"/>
    <w:rsid w:val="009B4838"/>
    <w:rsid w:val="009C0214"/>
    <w:rsid w:val="009C58F9"/>
    <w:rsid w:val="009C65D3"/>
    <w:rsid w:val="009D56C1"/>
    <w:rsid w:val="00A07126"/>
    <w:rsid w:val="00A23A3C"/>
    <w:rsid w:val="00A44459"/>
    <w:rsid w:val="00A97816"/>
    <w:rsid w:val="00AC36F9"/>
    <w:rsid w:val="00AC3765"/>
    <w:rsid w:val="00AE46F2"/>
    <w:rsid w:val="00AF2995"/>
    <w:rsid w:val="00B0743D"/>
    <w:rsid w:val="00B409A9"/>
    <w:rsid w:val="00B55874"/>
    <w:rsid w:val="00B57206"/>
    <w:rsid w:val="00B67DB7"/>
    <w:rsid w:val="00B8443D"/>
    <w:rsid w:val="00B909D8"/>
    <w:rsid w:val="00BB790D"/>
    <w:rsid w:val="00BE6D60"/>
    <w:rsid w:val="00C10191"/>
    <w:rsid w:val="00C2057D"/>
    <w:rsid w:val="00C301DD"/>
    <w:rsid w:val="00C33EBE"/>
    <w:rsid w:val="00C43E26"/>
    <w:rsid w:val="00C7664D"/>
    <w:rsid w:val="00C76CA3"/>
    <w:rsid w:val="00C778D7"/>
    <w:rsid w:val="00C86A0F"/>
    <w:rsid w:val="00C94747"/>
    <w:rsid w:val="00CB6719"/>
    <w:rsid w:val="00CC1258"/>
    <w:rsid w:val="00CC44BB"/>
    <w:rsid w:val="00CD0C24"/>
    <w:rsid w:val="00D10853"/>
    <w:rsid w:val="00D129E1"/>
    <w:rsid w:val="00D15946"/>
    <w:rsid w:val="00D45672"/>
    <w:rsid w:val="00D46601"/>
    <w:rsid w:val="00D664B3"/>
    <w:rsid w:val="00D76B24"/>
    <w:rsid w:val="00DB715E"/>
    <w:rsid w:val="00DD6F19"/>
    <w:rsid w:val="00DF2B2D"/>
    <w:rsid w:val="00E03B85"/>
    <w:rsid w:val="00E050D8"/>
    <w:rsid w:val="00E21C53"/>
    <w:rsid w:val="00E428DB"/>
    <w:rsid w:val="00E51F85"/>
    <w:rsid w:val="00E61E06"/>
    <w:rsid w:val="00E70EFF"/>
    <w:rsid w:val="00E77760"/>
    <w:rsid w:val="00E955EE"/>
    <w:rsid w:val="00EB1B05"/>
    <w:rsid w:val="00EB25D1"/>
    <w:rsid w:val="00EB2A8C"/>
    <w:rsid w:val="00EF18CF"/>
    <w:rsid w:val="00F74B39"/>
    <w:rsid w:val="00FA2207"/>
    <w:rsid w:val="00FB31AD"/>
    <w:rsid w:val="00FC0AC1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B03BEEC"/>
  <w15:docId w15:val="{D5BE7AB0-21C4-40DF-94F2-9050C9C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A9"/>
  </w:style>
  <w:style w:type="paragraph" w:styleId="Footer">
    <w:name w:val="footer"/>
    <w:basedOn w:val="Normal"/>
    <w:link w:val="Foot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A9"/>
  </w:style>
  <w:style w:type="paragraph" w:styleId="BalloonText">
    <w:name w:val="Balloon Text"/>
    <w:basedOn w:val="Normal"/>
    <w:link w:val="BalloonTextChar"/>
    <w:uiPriority w:val="99"/>
    <w:semiHidden/>
    <w:unhideWhenUsed/>
    <w:rsid w:val="00B4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F9"/>
    <w:pPr>
      <w:ind w:left="720"/>
      <w:contextualSpacing/>
    </w:pPr>
  </w:style>
  <w:style w:type="paragraph" w:customStyle="1" w:styleId="TableHeading">
    <w:name w:val="Table Heading"/>
    <w:basedOn w:val="Normal"/>
    <w:rsid w:val="00AC36F9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TableText">
    <w:name w:val="Table Text"/>
    <w:basedOn w:val="Normal"/>
    <w:rsid w:val="00AC36F9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AC36F9"/>
    <w:pPr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AC36F9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semiHidden/>
    <w:unhideWhenUsed/>
    <w:rsid w:val="005B051A"/>
    <w:rPr>
      <w:rFonts w:ascii="Times New Roman" w:hAnsi="Times New Roman" w:cs="Times New Roman" w:hint="default"/>
    </w:rPr>
  </w:style>
  <w:style w:type="paragraph" w:customStyle="1" w:styleId="Default">
    <w:name w:val="Default"/>
    <w:rsid w:val="00676E8F"/>
    <w:pPr>
      <w:autoSpaceDE w:val="0"/>
      <w:autoSpaceDN w:val="0"/>
      <w:adjustRightInd w:val="0"/>
      <w:spacing w:after="0" w:line="240" w:lineRule="auto"/>
    </w:pPr>
    <w:rPr>
      <w:rFonts w:ascii="DMIAR K+ Meta Plus Normal" w:hAnsi="DMIAR K+ Meta Plus Normal" w:cs="DMIAR K+ Meta Plus Norm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2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3765"/>
    <w:pPr>
      <w:spacing w:after="240" w:line="240" w:lineRule="auto"/>
      <w:contextualSpacing/>
    </w:pPr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AC3765"/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3F"/>
    <w:rPr>
      <w:b/>
      <w:bCs/>
      <w:sz w:val="20"/>
      <w:szCs w:val="20"/>
    </w:rPr>
  </w:style>
  <w:style w:type="paragraph" w:styleId="TOC2">
    <w:name w:val="toc 2"/>
    <w:basedOn w:val="Normal"/>
    <w:next w:val="Normal"/>
    <w:semiHidden/>
    <w:rsid w:val="008B39B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56AA-BEDB-48F8-B837-200A78A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Latchem</dc:creator>
  <cp:lastModifiedBy>Anna Kisielewska</cp:lastModifiedBy>
  <cp:revision>15</cp:revision>
  <cp:lastPrinted>2023-04-04T13:14:00Z</cp:lastPrinted>
  <dcterms:created xsi:type="dcterms:W3CDTF">2023-01-26T12:46:00Z</dcterms:created>
  <dcterms:modified xsi:type="dcterms:W3CDTF">2024-07-24T07:47:00Z</dcterms:modified>
</cp:coreProperties>
</file>